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5DCE3" w14:textId="77777777" w:rsidR="00786FBE" w:rsidRPr="00786FBE" w:rsidRDefault="00786FBE" w:rsidP="00786FBE">
      <w:pPr>
        <w:spacing w:before="100" w:beforeAutospacing="1" w:after="100" w:afterAutospacing="1" w:line="312" w:lineRule="atLeast"/>
        <w:outlineLvl w:val="2"/>
        <w:rPr>
          <w:rFonts w:eastAsia="Times New Roman" w:cs="Arial"/>
          <w:b/>
          <w:bCs/>
          <w:color w:val="333333"/>
          <w:sz w:val="27"/>
          <w:szCs w:val="27"/>
        </w:rPr>
      </w:pPr>
      <w:r w:rsidRPr="00786FBE">
        <w:rPr>
          <w:rFonts w:eastAsia="Times New Roman" w:cs="Arial"/>
          <w:b/>
          <w:bCs/>
          <w:color w:val="000000"/>
          <w:sz w:val="24"/>
          <w:szCs w:val="24"/>
        </w:rPr>
        <w:t>FOR IMMEDIATE RELEASE</w:t>
      </w:r>
    </w:p>
    <w:p w14:paraId="78B7B2FF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</w:rPr>
        <w:br/>
      </w:r>
    </w:p>
    <w:p w14:paraId="3A5AEC3B" w14:textId="77777777" w:rsidR="00786FBE" w:rsidRPr="00786FBE" w:rsidRDefault="00786FBE" w:rsidP="00786FBE">
      <w:pPr>
        <w:jc w:val="center"/>
        <w:rPr>
          <w:rFonts w:cs="Arial"/>
          <w:color w:val="333333"/>
        </w:rPr>
      </w:pPr>
      <w:r w:rsidRPr="00786FBE">
        <w:rPr>
          <w:rFonts w:cs="Arial"/>
          <w:b/>
          <w:bCs/>
          <w:color w:val="000000"/>
          <w:sz w:val="28"/>
          <w:szCs w:val="28"/>
        </w:rPr>
        <w:t>FSC CALLS ON ATTORNEY GENERAL TO INVESTIGATE AHF NONPROFIT LOBBYING VIOLATIONS</w:t>
      </w:r>
    </w:p>
    <w:p w14:paraId="4D255632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2C688FEF" w14:textId="77777777" w:rsidR="00786FBE" w:rsidRPr="00786FBE" w:rsidRDefault="00786FBE" w:rsidP="00786FBE">
      <w:pPr>
        <w:rPr>
          <w:rFonts w:cs="Arial"/>
          <w:color w:val="333333"/>
        </w:rPr>
      </w:pPr>
      <w:r w:rsidRPr="00786FBE">
        <w:rPr>
          <w:rFonts w:cs="Arial"/>
          <w:color w:val="000000"/>
          <w:sz w:val="24"/>
          <w:szCs w:val="24"/>
        </w:rPr>
        <w:t xml:space="preserve">The Free Speech Coalition has petitioned the Attorney General of the State of California to conduct an audit of the AIDS Healthcare Foundation (AHF) to determine if the organization’s non-profit status should be revoked. </w:t>
      </w:r>
    </w:p>
    <w:p w14:paraId="4266A083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76288F83" w14:textId="77777777" w:rsidR="00786FBE" w:rsidRPr="00786FBE" w:rsidRDefault="00786FBE" w:rsidP="00786FBE">
      <w:pPr>
        <w:rPr>
          <w:rFonts w:cs="Arial"/>
          <w:color w:val="333333"/>
        </w:rPr>
      </w:pPr>
      <w:r w:rsidRPr="00786FBE">
        <w:rPr>
          <w:rFonts w:cs="Arial"/>
          <w:color w:val="000000"/>
          <w:sz w:val="24"/>
          <w:szCs w:val="24"/>
        </w:rPr>
        <w:t>Over the past four years, the controversial Los Angeles-based healthcare organization appears to have willfully and repeatedly violated multiple laws and regulations related to political spending by a non-profit. They appear to have grossly underreported political expenditures to the IRS.</w:t>
      </w:r>
    </w:p>
    <w:p w14:paraId="0D169133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35CD07B4" w14:textId="77777777" w:rsidR="00786FBE" w:rsidRPr="00786FBE" w:rsidRDefault="00786FBE" w:rsidP="00786FBE">
      <w:pPr>
        <w:rPr>
          <w:rFonts w:cs="Arial"/>
          <w:color w:val="000000"/>
          <w:sz w:val="24"/>
          <w:szCs w:val="24"/>
        </w:rPr>
      </w:pPr>
      <w:r w:rsidRPr="00786FBE">
        <w:rPr>
          <w:rFonts w:cs="Arial"/>
          <w:color w:val="000000"/>
          <w:sz w:val="24"/>
          <w:szCs w:val="24"/>
        </w:rPr>
        <w:t>“Many people have wondered how a non-profit like AHF could spend so much money in politics, given the strict limitations placed on non-profit political activity by the IRS and the State of California,” said Jeffrey Douglas, Board Chair of the Free Speech Coalition. “The answer appears to be: by underreporting campaign expenditures on tax forms, even while filing much higher numbers on state lobbying disclosure forms. A non-profit organization should not be able to abuse the status granted to it by the state of California. Actions like these not only distort the political process, they starve in-need communities of critical services so that checks can be written to lobbyists.”</w:t>
      </w:r>
    </w:p>
    <w:p w14:paraId="15AD4462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33251BB9" w14:textId="77777777" w:rsidR="00786FBE" w:rsidRPr="00786FBE" w:rsidRDefault="00786FBE" w:rsidP="00786FBE">
      <w:pPr>
        <w:rPr>
          <w:rFonts w:cs="Arial"/>
          <w:color w:val="333333"/>
        </w:rPr>
      </w:pPr>
      <w:r w:rsidRPr="00786FBE">
        <w:rPr>
          <w:rFonts w:cs="Arial"/>
          <w:color w:val="000000"/>
          <w:sz w:val="24"/>
          <w:szCs w:val="24"/>
        </w:rPr>
        <w:t>Among the findings:</w:t>
      </w:r>
    </w:p>
    <w:p w14:paraId="31A563EC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30F714CD" w14:textId="77777777" w:rsidR="00786FBE" w:rsidRPr="00786FBE" w:rsidRDefault="00786FBE" w:rsidP="00786FBE">
      <w:pPr>
        <w:numPr>
          <w:ilvl w:val="0"/>
          <w:numId w:val="1"/>
        </w:numPr>
        <w:textAlignment w:val="baseline"/>
        <w:rPr>
          <w:rFonts w:cs="Arial"/>
          <w:color w:val="000000"/>
          <w:sz w:val="24"/>
          <w:szCs w:val="24"/>
        </w:rPr>
      </w:pPr>
      <w:r w:rsidRPr="00786FBE">
        <w:rPr>
          <w:rFonts w:cs="Arial"/>
          <w:color w:val="000000"/>
          <w:sz w:val="24"/>
          <w:szCs w:val="24"/>
        </w:rPr>
        <w:t xml:space="preserve">In 2012, AHF reported to LA County $2.3 million in political </w:t>
      </w:r>
      <w:r w:rsidR="00300A09">
        <w:rPr>
          <w:rFonts w:cs="Arial"/>
          <w:color w:val="000000"/>
          <w:sz w:val="24"/>
          <w:szCs w:val="24"/>
        </w:rPr>
        <w:t>expenditures</w:t>
      </w:r>
      <w:bookmarkStart w:id="0" w:name="_GoBack"/>
      <w:bookmarkEnd w:id="0"/>
      <w:r w:rsidRPr="00786FBE">
        <w:rPr>
          <w:rFonts w:cs="Arial"/>
          <w:color w:val="000000"/>
          <w:sz w:val="24"/>
          <w:szCs w:val="24"/>
        </w:rPr>
        <w:t xml:space="preserve"> in support of Measure B. However, AHF’s tax filings report only $1.6 million in total campaign expenses. That same year AHF also paid $100,000 to a lobbyist in Sacramento, and $200,000 to a lobbyist in D.C. bringing their annual total to $2.6 million; $1 million more than they reported to the IRS and the California Attorney General.</w:t>
      </w:r>
    </w:p>
    <w:p w14:paraId="11E5BB91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35595AE8" w14:textId="77777777" w:rsidR="00786FBE" w:rsidRPr="00786FBE" w:rsidRDefault="00786FBE" w:rsidP="00786FBE">
      <w:pPr>
        <w:numPr>
          <w:ilvl w:val="0"/>
          <w:numId w:val="2"/>
        </w:numPr>
        <w:textAlignment w:val="baseline"/>
        <w:rPr>
          <w:rFonts w:cs="Arial"/>
          <w:color w:val="000000"/>
          <w:sz w:val="24"/>
          <w:szCs w:val="24"/>
        </w:rPr>
      </w:pPr>
      <w:r w:rsidRPr="00786FBE">
        <w:rPr>
          <w:rFonts w:cs="Arial"/>
          <w:color w:val="000000"/>
          <w:sz w:val="24"/>
          <w:szCs w:val="24"/>
        </w:rPr>
        <w:t>AHF’s total political and lobbying expenditures in the past 4 years is nearly $7 million</w:t>
      </w:r>
      <w:proofErr w:type="gramStart"/>
      <w:r w:rsidRPr="00786FBE">
        <w:rPr>
          <w:rFonts w:cs="Arial"/>
          <w:color w:val="000000"/>
          <w:sz w:val="24"/>
          <w:szCs w:val="24"/>
        </w:rPr>
        <w:t>;</w:t>
      </w:r>
      <w:proofErr w:type="gramEnd"/>
      <w:r w:rsidRPr="00786FBE">
        <w:rPr>
          <w:rFonts w:cs="Arial"/>
          <w:color w:val="000000"/>
          <w:sz w:val="24"/>
          <w:szCs w:val="24"/>
        </w:rPr>
        <w:t xml:space="preserve"> $1 million higher than the threshold for revocation of tax-exempt status. </w:t>
      </w:r>
    </w:p>
    <w:p w14:paraId="400136B8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099D12C7" w14:textId="77777777" w:rsidR="00786FBE" w:rsidRPr="00786FBE" w:rsidRDefault="00786FBE" w:rsidP="00786FBE">
      <w:pPr>
        <w:rPr>
          <w:rFonts w:cs="Arial"/>
          <w:color w:val="333333"/>
        </w:rPr>
      </w:pPr>
      <w:r w:rsidRPr="00786FBE">
        <w:rPr>
          <w:rFonts w:cs="Arial"/>
          <w:color w:val="000000"/>
          <w:sz w:val="24"/>
          <w:szCs w:val="24"/>
        </w:rPr>
        <w:t>In addition to the Attorney General, letter and documents have also been sent to the board members of the AIDS Healthcare Foundation.</w:t>
      </w:r>
      <w:r w:rsidRPr="00786FBE">
        <w:rPr>
          <w:rFonts w:cs="Arial"/>
          <w:color w:val="000000"/>
          <w:sz w:val="24"/>
          <w:szCs w:val="24"/>
        </w:rPr>
        <w:br/>
      </w:r>
      <w:r w:rsidRPr="00786FBE">
        <w:rPr>
          <w:rFonts w:cs="Arial"/>
          <w:color w:val="000000"/>
          <w:sz w:val="24"/>
          <w:szCs w:val="24"/>
        </w:rPr>
        <w:br/>
        <w:t xml:space="preserve">Documents and statements can be downloaded at </w:t>
      </w:r>
      <w:r w:rsidRPr="00786FBE">
        <w:rPr>
          <w:rFonts w:cs="Arial"/>
          <w:color w:val="000000"/>
          <w:sz w:val="24"/>
          <w:szCs w:val="24"/>
        </w:rPr>
        <w:fldChar w:fldCharType="begin"/>
      </w:r>
      <w:r w:rsidRPr="00786FBE">
        <w:rPr>
          <w:rFonts w:cs="Arial"/>
          <w:color w:val="000000"/>
          <w:sz w:val="24"/>
          <w:szCs w:val="24"/>
        </w:rPr>
        <w:instrText xml:space="preserve"> HYPERLINK "http://www.politicalnonprofit.com/" \t "_blank" </w:instrText>
      </w:r>
      <w:r w:rsidRPr="00786FBE">
        <w:rPr>
          <w:rFonts w:cs="Arial"/>
          <w:color w:val="000000"/>
          <w:sz w:val="24"/>
          <w:szCs w:val="24"/>
        </w:rPr>
        <w:fldChar w:fldCharType="separate"/>
      </w:r>
      <w:r w:rsidRPr="00786FBE">
        <w:rPr>
          <w:rFonts w:cs="Arial"/>
          <w:color w:val="0000FF"/>
          <w:sz w:val="24"/>
          <w:szCs w:val="24"/>
          <w:u w:val="single"/>
        </w:rPr>
        <w:t>politicalnonprofit.com</w:t>
      </w:r>
      <w:r w:rsidRPr="00786FBE">
        <w:rPr>
          <w:rFonts w:cs="Arial"/>
          <w:color w:val="000000"/>
          <w:sz w:val="24"/>
          <w:szCs w:val="24"/>
        </w:rPr>
        <w:fldChar w:fldCharType="end"/>
      </w:r>
    </w:p>
    <w:p w14:paraId="69E61F47" w14:textId="77777777" w:rsidR="00786FBE" w:rsidRPr="00786FBE" w:rsidRDefault="00786FBE" w:rsidP="00786FBE">
      <w:pPr>
        <w:rPr>
          <w:rFonts w:ascii="Times" w:eastAsia="Times New Roman" w:hAnsi="Times" w:cs="Times New Roman"/>
        </w:rPr>
      </w:pPr>
      <w:r w:rsidRPr="00786FBE">
        <w:rPr>
          <w:rFonts w:eastAsia="Times New Roman" w:cs="Arial"/>
          <w:color w:val="333333"/>
          <w:shd w:val="clear" w:color="auto" w:fill="FFFFFF"/>
        </w:rPr>
        <w:t> </w:t>
      </w:r>
    </w:p>
    <w:p w14:paraId="3C4ACF78" w14:textId="77777777" w:rsidR="00786FBE" w:rsidRPr="00786FBE" w:rsidRDefault="00786FBE" w:rsidP="00786FBE">
      <w:pPr>
        <w:rPr>
          <w:rFonts w:cs="Arial"/>
          <w:color w:val="333333"/>
        </w:rPr>
      </w:pPr>
      <w:r w:rsidRPr="00786FBE">
        <w:rPr>
          <w:rFonts w:cs="Arial"/>
          <w:color w:val="000000"/>
          <w:sz w:val="24"/>
          <w:szCs w:val="24"/>
        </w:rPr>
        <w:t>For questions about this action or further comment, please contact: press@freespeechcoalition.com, or call the Free Speech Coalition office at (818) 348-9373</w:t>
      </w:r>
    </w:p>
    <w:p w14:paraId="1D05FEEB" w14:textId="77777777" w:rsidR="008D4663" w:rsidRDefault="008D4663"/>
    <w:sectPr w:rsidR="008D4663" w:rsidSect="008D46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57804"/>
    <w:multiLevelType w:val="multilevel"/>
    <w:tmpl w:val="29CC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817AFF"/>
    <w:multiLevelType w:val="multilevel"/>
    <w:tmpl w:val="B08E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BE"/>
    <w:rsid w:val="00300A09"/>
    <w:rsid w:val="00786FBE"/>
    <w:rsid w:val="008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AD96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86FB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86FBE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86FBE"/>
    <w:pPr>
      <w:spacing w:before="100" w:beforeAutospacing="1" w:after="100" w:afterAutospacing="1"/>
    </w:pPr>
    <w:rPr>
      <w:rFonts w:ascii="Times" w:hAnsi="Times" w:cs="Times New Roman"/>
    </w:rPr>
  </w:style>
  <w:style w:type="character" w:styleId="Strong">
    <w:name w:val="Strong"/>
    <w:basedOn w:val="DefaultParagraphFont"/>
    <w:uiPriority w:val="22"/>
    <w:qFormat/>
    <w:rsid w:val="00786FB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86F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86FB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86FBE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86FBE"/>
    <w:pPr>
      <w:spacing w:before="100" w:beforeAutospacing="1" w:after="100" w:afterAutospacing="1"/>
    </w:pPr>
    <w:rPr>
      <w:rFonts w:ascii="Times" w:hAnsi="Times" w:cs="Times New Roman"/>
    </w:rPr>
  </w:style>
  <w:style w:type="character" w:styleId="Strong">
    <w:name w:val="Strong"/>
    <w:basedOn w:val="DefaultParagraphFont"/>
    <w:uiPriority w:val="22"/>
    <w:qFormat/>
    <w:rsid w:val="00786FB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86F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1988</Characters>
  <Application>Microsoft Macintosh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Stabile</dc:creator>
  <cp:keywords/>
  <dc:description/>
  <cp:lastModifiedBy>Michael Stabile</cp:lastModifiedBy>
  <cp:revision>2</cp:revision>
  <cp:lastPrinted>2015-09-02T16:16:00Z</cp:lastPrinted>
  <dcterms:created xsi:type="dcterms:W3CDTF">2015-09-02T16:15:00Z</dcterms:created>
  <dcterms:modified xsi:type="dcterms:W3CDTF">2015-09-02T19:26:00Z</dcterms:modified>
</cp:coreProperties>
</file>